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РУП «</w:t>
      </w:r>
      <w:proofErr w:type="spellStart"/>
      <w:proofErr w:type="gramStart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Минскэнерго»Ф</w:t>
      </w:r>
      <w:bookmarkStart w:id="0" w:name="_GoBack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илиал</w:t>
      </w:r>
      <w:proofErr w:type="spellEnd"/>
      <w:proofErr w:type="gramEnd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«</w:t>
      </w:r>
      <w:proofErr w:type="spellStart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Борисовские</w:t>
      </w:r>
      <w:proofErr w:type="spellEnd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электрические сети», Березинский РЭС ул.Мультана,106,тел. 6-91- 93; 69-7-93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  <w:t>«__</w:t>
      </w:r>
      <w:proofErr w:type="gramStart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_»_</w:t>
      </w:r>
      <w:proofErr w:type="gramEnd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__________202_г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И З В Е Щ Е Н И Е</w:t>
      </w:r>
    </w:p>
    <w:p w:rsid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  <w:t xml:space="preserve">Березинский район электрических сетей доводит до Вашего сведенья, что согласно Постановления Совета Министров Республики Беларусь от 21.11. 2022г. №794 Об утверждении положения «О порядке установления охранных зонах электрических сетей, размерах и режиме их использования». 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Вам надлежит принять меры, обеспечивающий выполнение указанного «Положения» в частности: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  <w:t xml:space="preserve"> Не допускать в охранной зоне ВЛ и КЛ-территория и воздушное (водное) пространство, непосредственно прилегающее к электрической сети, в границах которых устанавливается специальный режим их охраны и использования земель (земельных участков) и воздушного (водного) пространства. 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</w:t>
      </w:r>
      <w:proofErr w:type="gramStart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Для:   </w:t>
      </w:r>
      <w:proofErr w:type="gramEnd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ВЛ до 1 кВ-2м.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КЛ до 1 </w:t>
      </w:r>
      <w:proofErr w:type="spellStart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кВ</w:t>
      </w:r>
      <w:proofErr w:type="spellEnd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и свыше 1 кВ-1м.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ВЛ свыше 1 </w:t>
      </w:r>
      <w:proofErr w:type="spellStart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кВ</w:t>
      </w:r>
      <w:proofErr w:type="spellEnd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до 20 кВ-10м.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Трансформаторные подстанции до 35 </w:t>
      </w:r>
      <w:proofErr w:type="spellStart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кВ</w:t>
      </w:r>
      <w:proofErr w:type="spellEnd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- 10м.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Трансформаторные подстанции до 35 </w:t>
      </w:r>
      <w:proofErr w:type="spellStart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кВ</w:t>
      </w:r>
      <w:proofErr w:type="spellEnd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и выше-20м.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1. Землепользователи, земельные участки которых расположены в охранных зонах, используют такие земельные участки с соблюдением требований настоящего Положения, в том числе: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-соблюдают режим использования охранных зон, исключающий возможность повреждения электрических сетей либо нарушения режима их эксплуатации;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-предоставляют возможность подхода и (или) подъезда к электрическим сетям при производстве владельцами электрических сетей плановых и аварийных работ в электрических сетях, периодических и внеочередных их осмотров;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-соблюдают установленные ограничения (обременения) прав на земельные участки, в том числе условия земельных сервитутов;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lastRenderedPageBreak/>
        <w:t xml:space="preserve">           -уведомляют любым доступным способом владельцев электрических сетей обо всех случаях повреждения электрических сетей и нарушениях режима использования их охранных зон, в том числе сторонними лицами.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2. Не допускается, если иное не предусмотрено настоящим Положением, производить следующие работы или осуществлять иную деятельность.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В границах охранных зон: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-перемещать, демонтировать, засыпать, повреждать указатели трасс КЛ и информационные знаки ВЛ;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-проникать самовольно на территории (за ограждения) и (или) в помещения трансформаторных подстанций, распределительных устройств (пунктов), а также в кабельные сооружения (туннели, каналы, шахты, эстакады, галереи и другие) КЛ;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-загромождать подъезды и подходы к электрическим сетям, ограждать опоры ВЛ, если это будет препятствовать доступу для их обслуживания и ремонта;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-осуществлять строительство зданий, строений и сооружений с нарушением минимальных расстояний до электрических сетей, установленных техническими нормативными правовыми актами, включая строительные нормы и правила;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-размещать детские и спортивные площадки, площадки и стоянки для отдыха, стадионы, рынки, торговые точки, гаражи, остановочные пункты общественного транспорта (кроме остановочных пунктов железнодорожного транспорта);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-размещать хранилища любых типов материалов, за исключением складских зданий и сооружений, размещенных на территориях населенных пунктов и не предназначенных для хранения горюче-смазочных материалов;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-размещать кладбища, стрельбища, полевые станы, загоны для скота;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-разводить огонь и размещать какие-либо открытые или закрытые источники огня;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-наносить на объекты электрических сетей надписи и изображения, не предусмотренные техническими нормативными правовыми актами, регламентирующими требования к эксплуатации электроустановок, за исключением надписей и изображений, включая рисунки-граффити, наносимых на объекты электрических сетей по согласованию с владельцем электрической сети и местным исполнительным и распорядительным органом;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-выполнять ремонтные, строительные и земляные работы без получения разрешения на право производства работ в охранной зоне электрических сетей, выдаваемого владельцем электрической сети, являющимся юридическим лицом (далее, если не указано иное, - разрешение);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-самовольно устанавливать проволочные и металлические ограждения;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lastRenderedPageBreak/>
        <w:t xml:space="preserve">                 -подниматься самовольно на опоры ВЛ;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-осуществлять лов рыбы с применением снастей, позволяющих приблизиться на недопустимое расстояние к токоведущим частям (проводам) ВЛ, определенное техническими нормативными правовыми актами;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-выполнять полеты воздушных судов, беспилотных летательных аппаратов и авиамоделей с нарушениями режима использования охранных зон ВЛ, влекущими создание угрозы повреждения ВЛ, нарушения режима их эксплуатации, причинения вреда жизни, здоровью граждан из-за приближения на недопустимое расстояние к токоведущим частям (проводам) ВЛ;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-осуществлять передвижения, работу сельскохозяйственных, дорожных, строительных и других машин и механизмов с поднятыми стрелами (устройствами, приспособлениями), поднятыми кузовами, проводить полевые сельскохозяйственные работы с применением сельскохозяйственных машин, механизмов и выступающих частей оборудования высотой более 4 метров, влекущих приближение на недопустимое расстояние к находящимся под напряжением токоведущим частям (проводам) ВЛ;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-сбрасывать с крыш зданий и сооружений снег на токоведущие части (провода) ВЛ;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-набрасывать (устанавливать, размещать и другое) посторонние предметы на токоведущие части (провода) и опоры ВЛ, трансформаторные подстанции, включая мачтовые и столбовые;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-устанавливать (размещать) на опорах ВЛ напряжением свыше 1000 </w:t>
      </w:r>
      <w:proofErr w:type="gramStart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</w:t>
      </w:r>
      <w:proofErr w:type="gramEnd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системы видеонаблюдения, иное оборудование (электрические щиты (щитки) и другое), монтировать (крепить) к таким опорам электрические кабели и элементы их защиты от механических повреждений (трубы, лотки и другое), за исключением участков КЛ напряжением свыше 1000 В, являющихся составной частью КВЛ либо ответвлением от такой КВЛ напряжением свыше 1000 В;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-находиться в охранных зонах ВЛ во время опасных стихийных природных явлений, включая грозы;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-приближаться работникам юридических лиц и индивидуальных предпринимателей, физическим лицам на недопустимое расстояние к находящимся под напряжением токоведущим частям (проводам) ВЛ, в том числе с применяемыми ими инструментом и приспособлениями при производстве работ либо осуществлении иной деятельности;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  -размещать скотомогильники, объекты захоронения отходов и объекты хранения отходов радиоактивных, химических, взрывчатых, токсичных, отравляющих и ядовитых веществ;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-устраивать свалки, выливать агрессивные жидкости, в том числе растворы кислот, солей и щелочей;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lastRenderedPageBreak/>
        <w:t xml:space="preserve">                    -сбрасывать тяжести массой свыше 5 тонн;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3. В границах охранной зоны разрешается на основании предварительного письменного согласия владельца электрической сети осуществлять либо намереваться осуществлять, в том числе проектировать: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 -мероприятия, связанные с пребыванием людей, не занятых производством работ, разрешенных в соответствии с настоящим Положением;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  -проезд сельскохозяйственных, дорожных, строительных и других машин и механизмов, имеющих общую высоту с грузом или без груза от поверхности дорожного полотна более 4,5 метра;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  -удаление, пересадка, обрезка деревьев, кустарников, рубка опасных в отношении ВЛ деревьев юридическими лицами и индивидуальными предпринимателями;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   -работы с использованием грузоподъемных кранов и других механизмов с поднятием стрел (устройств, приспособлений), машин с поднятием кузова;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                     -возведение (размещение) стоянок и остановок транспортных средств, тракторов и других самоходных машин, включая плоскостные автомобильные стоянки, парковки с усовершенствованным покрытием или без него, с учетом положения, летних лагерей для содержания сельскохозяйственных животных, водопоев, причалов для стоянок судов, барж и плавучих кранов, выделенных рыбопромысловых участков, водопоев, скотомогильников, объектов захоронения отходов и объектов хранения отходов радиоактивных, химических, взрывчатых, токсичных, отравляющих и ядовитых веществ;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Справочно</w:t>
      </w:r>
      <w:proofErr w:type="spellEnd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: 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Юридическое лицо или индивидуальный предприниматель (далее - заинтересованное лицо) при необходимости производства ремонтных, строительных и земляных работ в охранной зоне для получения разрешения представляет владельцу электрической сети, являющемуся юридическим лицом и в охранной зоне электрической сети которого необходимо производство работ (далее в настоящей главе, если не указано иное, - владелец электрической сети - юридическое лицо), в письменной форме: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-заявление о получении разрешения на право производства работ в охранной зоне электрических сетей (далее - заявление о производстве работ);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-проект производства работ, соответствующий требованиям законодательства об архитектурной, градостроительной и строительной деятельности, в привязке к местности, где предусматривается производство работ (для выполнения работ, не связанных с рубкой опасных в отношении ВЛ деревьев) (далее - проект производства работ);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-технологическую карту на разработку лесосеки по форме согласно пункту 4 статьи 70 Лесного кодекса Республики Беларусь (для выполнения работ, связанных с рубкой опасных в отношении ВЛ деревьев) (далее - технологическая карта).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lastRenderedPageBreak/>
        <w:t>-Заявление о производстве работ, проект производства работ и (или) технологическая карта могут представляться владельцу электрической сети - юридическому лицу в электронной форме через единый портал электронных услуг.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Владелец электрической сети - юридическое лицо рассматривает заявление о производстве работ, проект производства работ и (или) технологическую карту и принимает решение о выдаче заинтересованному лицу разрешения по форме согласно приложению 4 или об отказе в его выдаче (об отказе в осуществлении административной процедуры) в срок, установленный в подпункте 3.15.2 пункта 3.15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</w:t>
      </w:r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>N</w:t>
      </w: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548.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 принятии заявления о производстве работ отказывается в случаях, определенных в статье 17 Закона Республики Беларусь "Об основах административных процедур", а также при: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-несоответствии заявления о производстве работ установленной форме;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-наличии в заявлении о производстве работ незаполненных граф (строк) либо описок, опечаток и арифметических ошибок, влияющих на объективность принятия административного решения.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 осуществлении административной процедуры заинтересованному лицу отказывается в случаях, определенных в статье 25 Закона Республики Беларусь "Об основах административных процедур", а также при: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-получении владельцем электрической сети, являющимся юридическим лицом, информации об отсутствии государственной регистрации заинтересованного лица в качестве юридического лица или индивидуального предпринимателя;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производстве работ: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-влекущих создание (устройство) в охранной зоне капитальных строений (зданий, сооружений), инженерных коммуникаций или других объектов, указанных в пункте 23 настоящего Положения, без предварительного письменного согласия владельца электрической сети - юридического лица;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-осуществление которых в охранной зоне в соответствии с пунктом 21 настоящего Положения не допускается.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Мотивированный отказ в принятии заявления о производстве работ либо в осуществлении административной процедуры (в выдаче разрешения) с указанием правовых оснований принятого административного решения, фактических обстоятельств, установленных при рассмотрении заявления о производстве работ, порядка обжалования административного решения оформляется владельцем электрической сети - юридическим лицом: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-на заявлении о производстве работ - в случае подачи заявления о производстве работ в письменной форме, которое возвращается заинтересованному лицу;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lastRenderedPageBreak/>
        <w:t>-на едином портале электронных услуг электронным сообщением в личный электронный кабинет и на адрес электронной почты, указанный в заявлении о производстве работ, - в случае подачи такого заявления в электронной форме через единый портал электронных услуг.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Сведения о заявлении о производстве работ, выданном разрешении вносятся в реестр заявлений о получении разрешения на право производства работ в охранной зоне электрических сетей, форма которого определяется владельцем электрической сети - юридическим лицом.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За нарушение настоящего Положения юридические и физические лица, в том числе индивидуальные предприниматели, несут административную ответственность в соответствии с законодательными актами.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Нача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льник Березинского РЭС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В.П.Н</w:t>
      </w: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естерович</w:t>
      </w:r>
      <w:proofErr w:type="spellEnd"/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___________________________________________</w:t>
      </w: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Линия отреза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______________________</w:t>
      </w:r>
    </w:p>
    <w:p w:rsidR="00E07E49" w:rsidRPr="00E07E49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  <w:t xml:space="preserve">При получении данного извещения просим Вас расписаться и выслать листок отреза по адресу </w:t>
      </w:r>
      <w:proofErr w:type="spellStart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г.Березино</w:t>
      </w:r>
      <w:proofErr w:type="spellEnd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, </w:t>
      </w:r>
      <w:proofErr w:type="spellStart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ул.Мультана</w:t>
      </w:r>
      <w:proofErr w:type="spellEnd"/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, д.106, РЭС</w:t>
      </w:r>
    </w:p>
    <w:p w:rsidR="00E07E49" w:rsidRPr="00277F70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07E4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proofErr w:type="spellStart"/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>Руководитель</w:t>
      </w:r>
      <w:proofErr w:type="spellEnd"/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</w:t>
      </w:r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</w:t>
      </w:r>
    </w:p>
    <w:p w:rsidR="00E07E49" w:rsidRPr="00277F70" w:rsidRDefault="00E07E49" w:rsidP="00E07E49">
      <w:pPr>
        <w:spacing w:before="100" w:beforeAutospacing="1" w:after="100" w:afterAutospacing="1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>Наименование</w:t>
      </w:r>
      <w:proofErr w:type="spellEnd"/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организации</w:t>
      </w:r>
      <w:proofErr w:type="spellEnd"/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proofErr w:type="spellStart"/>
      <w:r w:rsidRPr="00277F70">
        <w:rPr>
          <w:rFonts w:ascii="Times New Roman" w:eastAsia="Times New Roman" w:hAnsi="Times New Roman" w:cs="Times New Roman"/>
          <w:sz w:val="24"/>
          <w:szCs w:val="24"/>
          <w:u w:val="single"/>
        </w:rPr>
        <w:t>подпись</w:t>
      </w:r>
      <w:proofErr w:type="spellEnd"/>
    </w:p>
    <w:bookmarkEnd w:id="0"/>
    <w:p w:rsidR="00DC0BCF" w:rsidRDefault="00DC0BCF"/>
    <w:sectPr w:rsidR="00DC0BCF" w:rsidSect="00E07E49">
      <w:pgSz w:w="12240" w:h="15840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E49"/>
    <w:rsid w:val="00DC0BCF"/>
    <w:rsid w:val="00E0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DF911"/>
  <w15:chartTrackingRefBased/>
  <w15:docId w15:val="{B36D2175-C3E5-445F-8967-2207967A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E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1959</Words>
  <Characters>11167</Characters>
  <Application>Microsoft Office Word</Application>
  <DocSecurity>0</DocSecurity>
  <Lines>93</Lines>
  <Paragraphs>26</Paragraphs>
  <ScaleCrop>false</ScaleCrop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Ивчик</dc:creator>
  <cp:keywords/>
  <dc:description/>
  <cp:lastModifiedBy>Дмитрий Юрьевич Ивчик</cp:lastModifiedBy>
  <cp:revision>1</cp:revision>
  <dcterms:created xsi:type="dcterms:W3CDTF">2024-01-30T07:48:00Z</dcterms:created>
  <dcterms:modified xsi:type="dcterms:W3CDTF">2024-01-30T07:50:00Z</dcterms:modified>
</cp:coreProperties>
</file>